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0F" w:rsidRPr="00C83B4E" w:rsidRDefault="00143E0F" w:rsidP="00143E0F">
      <w:pPr>
        <w:autoSpaceDN w:val="0"/>
        <w:spacing w:after="120"/>
        <w:jc w:val="both"/>
        <w:outlineLvl w:val="0"/>
        <w:rPr>
          <w:color w:val="FF0000"/>
          <w:sz w:val="28"/>
          <w:szCs w:val="28"/>
        </w:rPr>
      </w:pPr>
      <w:r w:rsidRPr="00C83B4E">
        <w:rPr>
          <w:color w:val="FF0000"/>
          <w:sz w:val="28"/>
          <w:szCs w:val="28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143E0F" w:rsidRPr="00C83B4E" w:rsidRDefault="00143E0F" w:rsidP="00143E0F">
      <w:pPr>
        <w:autoSpaceDN w:val="0"/>
        <w:jc w:val="both"/>
      </w:pPr>
      <w:r w:rsidRPr="00C83B4E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16.05.2022</w:t>
      </w:r>
    </w:p>
    <w:p w:rsidR="00143E0F" w:rsidRDefault="00143E0F" w:rsidP="005B2FA9">
      <w:pPr>
        <w:pStyle w:val="ConsPlusTitle"/>
        <w:shd w:val="clear" w:color="auto" w:fill="FFFFFF"/>
        <w:jc w:val="right"/>
        <w:rPr>
          <w:b w:val="0"/>
        </w:rPr>
      </w:pPr>
    </w:p>
    <w:p w:rsidR="005B2FA9" w:rsidRPr="001D0606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r w:rsidRPr="001D0606">
        <w:rPr>
          <w:b w:val="0"/>
        </w:rPr>
        <w:t xml:space="preserve">Проект № </w:t>
      </w:r>
      <w:r w:rsidR="00900D32">
        <w:rPr>
          <w:b w:val="0"/>
        </w:rPr>
        <w:t>337</w:t>
      </w:r>
      <w:r w:rsidRPr="001D0606">
        <w:rPr>
          <w:b w:val="0"/>
        </w:rPr>
        <w:t>-пр</w:t>
      </w:r>
    </w:p>
    <w:p w:rsidR="005B2FA9" w:rsidRPr="001D0606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Pr="001D0606" w:rsidRDefault="005B2FA9" w:rsidP="005B2FA9">
      <w:pPr>
        <w:pStyle w:val="ConsPlusTitle"/>
        <w:shd w:val="clear" w:color="auto" w:fill="FFFFFF"/>
        <w:spacing w:after="600"/>
        <w:jc w:val="center"/>
        <w:rPr>
          <w:sz w:val="28"/>
          <w:szCs w:val="28"/>
        </w:rPr>
      </w:pPr>
      <w:r w:rsidRPr="001D0606">
        <w:rPr>
          <w:sz w:val="28"/>
          <w:szCs w:val="28"/>
        </w:rPr>
        <w:t>ЗАКОН НЕНЕЦКОГО АВТОНОМНОГО ОКРУГА</w:t>
      </w:r>
      <w:bookmarkStart w:id="0" w:name="_GoBack"/>
      <w:bookmarkEnd w:id="0"/>
    </w:p>
    <w:p w:rsidR="005B2FA9" w:rsidRPr="001D0606" w:rsidRDefault="00E31985" w:rsidP="00261FEE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5B2FA9" w:rsidRPr="001D0606">
        <w:rPr>
          <w:b/>
          <w:sz w:val="28"/>
          <w:szCs w:val="28"/>
        </w:rPr>
        <w:t xml:space="preserve"> в </w:t>
      </w:r>
      <w:r w:rsidR="007D37F0">
        <w:rPr>
          <w:b/>
          <w:sz w:val="28"/>
          <w:szCs w:val="28"/>
        </w:rPr>
        <w:t xml:space="preserve">статью 3 </w:t>
      </w:r>
      <w:r w:rsidR="00261FEE" w:rsidRPr="001D0606">
        <w:rPr>
          <w:b/>
          <w:sz w:val="28"/>
          <w:szCs w:val="28"/>
        </w:rPr>
        <w:t>закон</w:t>
      </w:r>
      <w:r w:rsidR="007D37F0">
        <w:rPr>
          <w:b/>
          <w:sz w:val="28"/>
          <w:szCs w:val="28"/>
        </w:rPr>
        <w:t>а</w:t>
      </w:r>
      <w:r w:rsidR="00261FEE" w:rsidRPr="001D0606">
        <w:rPr>
          <w:b/>
          <w:sz w:val="28"/>
          <w:szCs w:val="28"/>
        </w:rPr>
        <w:t xml:space="preserve"> Ненецкого автономного округа «О </w:t>
      </w:r>
      <w:r w:rsidR="00096385" w:rsidRPr="001D0606">
        <w:rPr>
          <w:b/>
          <w:sz w:val="28"/>
          <w:szCs w:val="28"/>
        </w:rPr>
        <w:t xml:space="preserve">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</w:t>
      </w:r>
    </w:p>
    <w:p w:rsidR="005B2FA9" w:rsidRPr="001D0606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1D0606">
        <w:t>Для принятия в первом чтении</w:t>
      </w:r>
      <w:r w:rsidRPr="001D0606">
        <w:tab/>
      </w:r>
      <w:r w:rsidRPr="001D0606">
        <w:tab/>
      </w:r>
      <w:r w:rsidRPr="001D0606">
        <w:tab/>
        <w:t xml:space="preserve">      </w:t>
      </w:r>
      <w:proofErr w:type="gramStart"/>
      <w:r w:rsidRPr="001D0606">
        <w:t xml:space="preserve">   «</w:t>
      </w:r>
      <w:proofErr w:type="gramEnd"/>
      <w:r w:rsidRPr="001D0606">
        <w:t>_____» ____________ 20 ___ года</w:t>
      </w:r>
    </w:p>
    <w:p w:rsidR="005B2FA9" w:rsidRPr="001D0606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1D0606">
        <w:rPr>
          <w:b/>
        </w:rPr>
        <w:t>Статья 1</w:t>
      </w:r>
    </w:p>
    <w:p w:rsidR="005B2FA9" w:rsidRPr="00D01464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70247F" w:rsidRPr="00D01464" w:rsidRDefault="005B2FA9" w:rsidP="00E3198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01464">
        <w:t xml:space="preserve">Внести в </w:t>
      </w:r>
      <w:r w:rsidR="00D360CC" w:rsidRPr="00D01464">
        <w:t xml:space="preserve">статью 3 </w:t>
      </w:r>
      <w:hyperlink r:id="rId6" w:history="1">
        <w:r w:rsidRPr="00D01464">
          <w:t>закон</w:t>
        </w:r>
      </w:hyperlink>
      <w:r w:rsidR="00D360CC" w:rsidRPr="00D01464">
        <w:t>а</w:t>
      </w:r>
      <w:r w:rsidRPr="00D01464">
        <w:t xml:space="preserve"> Не</w:t>
      </w:r>
      <w:r w:rsidR="00695090" w:rsidRPr="00D01464">
        <w:t>нецкого автономного округа от 29</w:t>
      </w:r>
      <w:r w:rsidRPr="00D01464">
        <w:t xml:space="preserve"> </w:t>
      </w:r>
      <w:r w:rsidR="00695090" w:rsidRPr="00D01464">
        <w:t>октября 2018 года № 3</w:t>
      </w:r>
      <w:r w:rsidRPr="00D01464">
        <w:t xml:space="preserve">-оз «О </w:t>
      </w:r>
      <w:r w:rsidR="00695090" w:rsidRPr="00D01464">
        <w:t>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</w:t>
      </w:r>
      <w:r w:rsidRPr="00D01464">
        <w:t xml:space="preserve">» (в редакции закона округа от </w:t>
      </w:r>
      <w:r w:rsidR="00B13186">
        <w:t>02 июл</w:t>
      </w:r>
      <w:r w:rsidR="00861F7E">
        <w:t>я</w:t>
      </w:r>
      <w:r w:rsidR="00B13186">
        <w:t xml:space="preserve"> 2021</w:t>
      </w:r>
      <w:r w:rsidRPr="00D01464">
        <w:t xml:space="preserve"> года</w:t>
      </w:r>
      <w:r w:rsidR="00695090" w:rsidRPr="00D01464">
        <w:t xml:space="preserve"> № </w:t>
      </w:r>
      <w:r w:rsidR="00B13186">
        <w:t>267</w:t>
      </w:r>
      <w:r w:rsidR="00E31985">
        <w:t xml:space="preserve">-оз) изменение, изложив подпункт 2 </w:t>
      </w:r>
      <w:r w:rsidR="00B13186">
        <w:t>части 4</w:t>
      </w:r>
      <w:r w:rsidR="0070247F" w:rsidRPr="00D01464">
        <w:t xml:space="preserve"> изложить в следующей редакции:</w:t>
      </w:r>
    </w:p>
    <w:p w:rsidR="00B13186" w:rsidRDefault="00B13186" w:rsidP="00C07D6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«2) </w:t>
      </w:r>
      <w:r w:rsidR="00C07D68" w:rsidRPr="00C07D68">
        <w:t xml:space="preserve">на момент принятия решения о предоставлении компенсационных выплат </w:t>
      </w:r>
      <w:r w:rsidR="00C07D68">
        <w:br/>
      </w:r>
      <w:r w:rsidR="00C07D68" w:rsidRPr="00C07D68">
        <w:t xml:space="preserve">не заключен договор мены о предоставлении собственнику освобождаемого жилого помещения иного жилого помещения или органом местного самоуправления муниципального образования Ненецкого автономного округа не принято решение </w:t>
      </w:r>
      <w:r w:rsidR="00C07D68">
        <w:br/>
      </w:r>
      <w:r w:rsidR="00C07D68" w:rsidRPr="00C07D68">
        <w:t>о выкупе освобождаемого жилого помещения;».</w:t>
      </w:r>
    </w:p>
    <w:p w:rsidR="005B2FA9" w:rsidRPr="00D01464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03B5C" w:rsidRPr="001D0606" w:rsidRDefault="00C03B5C" w:rsidP="00C03B5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1D0606">
        <w:rPr>
          <w:b/>
        </w:rPr>
        <w:t>Статья 2</w:t>
      </w:r>
    </w:p>
    <w:p w:rsidR="005B2FA9" w:rsidRPr="001D0606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Pr="001D0606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1D0606">
        <w:t xml:space="preserve">Настоящий закон вступает в силу </w:t>
      </w:r>
      <w:r w:rsidR="00BA4021" w:rsidRPr="001D0606">
        <w:t xml:space="preserve">через десять дней </w:t>
      </w:r>
      <w:r w:rsidR="005A736B" w:rsidRPr="001D0606">
        <w:t xml:space="preserve">после </w:t>
      </w:r>
      <w:r w:rsidRPr="001D0606">
        <w:t>его официального опубликования.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1D0606" w:rsidTr="001E7311">
        <w:trPr>
          <w:jc w:val="center"/>
        </w:trPr>
        <w:tc>
          <w:tcPr>
            <w:tcW w:w="4940" w:type="dxa"/>
          </w:tcPr>
          <w:p w:rsidR="005B2FA9" w:rsidRPr="001D0606" w:rsidRDefault="005B2FA9" w:rsidP="001E7311">
            <w:pPr>
              <w:ind w:left="94"/>
              <w:rPr>
                <w:b/>
              </w:rPr>
            </w:pPr>
            <w:r w:rsidRPr="001D0606">
              <w:rPr>
                <w:b/>
              </w:rPr>
              <w:t>Председатель Собрания депутатов</w:t>
            </w:r>
          </w:p>
          <w:p w:rsidR="005B2FA9" w:rsidRPr="001D0606" w:rsidRDefault="005B2FA9" w:rsidP="001E7311">
            <w:pPr>
              <w:spacing w:after="800"/>
              <w:ind w:left="94"/>
              <w:rPr>
                <w:b/>
              </w:rPr>
            </w:pPr>
            <w:r w:rsidRPr="001D0606">
              <w:rPr>
                <w:b/>
              </w:rPr>
              <w:t>Ненецкого автономного округа</w:t>
            </w:r>
          </w:p>
          <w:p w:rsidR="005B2FA9" w:rsidRPr="001D0606" w:rsidRDefault="005B2FA9" w:rsidP="001E7311">
            <w:pPr>
              <w:keepNext/>
              <w:jc w:val="center"/>
              <w:outlineLvl w:val="0"/>
              <w:rPr>
                <w:b/>
              </w:rPr>
            </w:pPr>
            <w:r w:rsidRPr="001D0606">
              <w:t xml:space="preserve">                     </w:t>
            </w:r>
            <w:r w:rsidRPr="001D0606">
              <w:rPr>
                <w:b/>
              </w:rPr>
              <w:t xml:space="preserve">А.И. </w:t>
            </w:r>
            <w:proofErr w:type="spellStart"/>
            <w:r w:rsidRPr="001D0606"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</w:tcPr>
          <w:p w:rsidR="00A12032" w:rsidRDefault="005B2FA9" w:rsidP="001E7311">
            <w:pPr>
              <w:keepNext/>
              <w:jc w:val="both"/>
              <w:outlineLvl w:val="0"/>
              <w:rPr>
                <w:b/>
              </w:rPr>
            </w:pPr>
            <w:r w:rsidRPr="001D0606">
              <w:rPr>
                <w:b/>
              </w:rPr>
              <w:t xml:space="preserve">Губернатор </w:t>
            </w:r>
          </w:p>
          <w:p w:rsidR="005B2FA9" w:rsidRPr="001D0606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1D0606">
              <w:rPr>
                <w:b/>
                <w:bCs/>
              </w:rPr>
              <w:t>Ненецкого автономного округа</w:t>
            </w:r>
          </w:p>
          <w:p w:rsidR="005B2FA9" w:rsidRPr="001D0606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Pr="001D0606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1D0606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1D0606" w:rsidRDefault="005B2FA9" w:rsidP="001E7311">
            <w:pPr>
              <w:jc w:val="center"/>
              <w:rPr>
                <w:b/>
                <w:bCs/>
              </w:rPr>
            </w:pPr>
            <w:r w:rsidRPr="001D0606">
              <w:rPr>
                <w:bCs/>
              </w:rPr>
              <w:t xml:space="preserve">                                         </w:t>
            </w:r>
            <w:r w:rsidRPr="001D0606">
              <w:rPr>
                <w:b/>
                <w:bCs/>
              </w:rPr>
              <w:t xml:space="preserve">Ю.В. </w:t>
            </w:r>
            <w:proofErr w:type="spellStart"/>
            <w:r w:rsidRPr="001D0606"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5B2FA9" w:rsidRPr="001D0606" w:rsidRDefault="005B2FA9" w:rsidP="005B2FA9">
      <w:pPr>
        <w:autoSpaceDE w:val="0"/>
        <w:autoSpaceDN w:val="0"/>
        <w:adjustRightInd w:val="0"/>
        <w:spacing w:after="1000"/>
        <w:jc w:val="both"/>
      </w:pPr>
    </w:p>
    <w:p w:rsidR="005B2FA9" w:rsidRPr="001D0606" w:rsidRDefault="005B2FA9" w:rsidP="005B2FA9">
      <w:pPr>
        <w:autoSpaceDE w:val="0"/>
        <w:autoSpaceDN w:val="0"/>
        <w:adjustRightInd w:val="0"/>
        <w:jc w:val="both"/>
      </w:pPr>
      <w:r w:rsidRPr="001D0606">
        <w:lastRenderedPageBreak/>
        <w:t>г. Нарьян-Мар</w:t>
      </w:r>
    </w:p>
    <w:p w:rsidR="005B2FA9" w:rsidRPr="001D0606" w:rsidRDefault="005B2FA9" w:rsidP="005B2FA9">
      <w:pPr>
        <w:autoSpaceDE w:val="0"/>
        <w:autoSpaceDN w:val="0"/>
        <w:adjustRightInd w:val="0"/>
        <w:jc w:val="both"/>
      </w:pPr>
      <w:r w:rsidRPr="001D0606">
        <w:t>«__</w:t>
      </w:r>
      <w:proofErr w:type="gramStart"/>
      <w:r w:rsidRPr="001D0606">
        <w:t>_»_</w:t>
      </w:r>
      <w:proofErr w:type="gramEnd"/>
      <w:r w:rsidRPr="001D0606">
        <w:t>_________20___ года</w:t>
      </w:r>
    </w:p>
    <w:p w:rsidR="005E7AB4" w:rsidRPr="001D0606" w:rsidRDefault="005B2FA9" w:rsidP="00064FB5">
      <w:pPr>
        <w:autoSpaceDE w:val="0"/>
        <w:autoSpaceDN w:val="0"/>
        <w:adjustRightInd w:val="0"/>
        <w:spacing w:after="1000"/>
        <w:jc w:val="both"/>
      </w:pPr>
      <w:r w:rsidRPr="001D0606">
        <w:t>№ ___-</w:t>
      </w:r>
      <w:proofErr w:type="spellStart"/>
      <w:r w:rsidRPr="001D0606">
        <w:t>оз</w:t>
      </w:r>
      <w:proofErr w:type="spellEnd"/>
    </w:p>
    <w:sectPr w:rsidR="005E7AB4" w:rsidRPr="001D0606" w:rsidSect="005B2FA9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EC" w:rsidRDefault="000B78EC">
      <w:r>
        <w:separator/>
      </w:r>
    </w:p>
  </w:endnote>
  <w:endnote w:type="continuationSeparator" w:id="0">
    <w:p w:rsidR="000B78EC" w:rsidRDefault="000B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143E0F">
      <w:rPr>
        <w:noProof/>
      </w:rPr>
      <w:t>2</w:t>
    </w:r>
    <w:r w:rsidRPr="00A579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EC" w:rsidRDefault="000B78EC">
      <w:r>
        <w:separator/>
      </w:r>
    </w:p>
  </w:footnote>
  <w:footnote w:type="continuationSeparator" w:id="0">
    <w:p w:rsidR="000B78EC" w:rsidRDefault="000B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5511C"/>
    <w:rsid w:val="00062BD5"/>
    <w:rsid w:val="00064FB5"/>
    <w:rsid w:val="00067426"/>
    <w:rsid w:val="00091C2C"/>
    <w:rsid w:val="00096385"/>
    <w:rsid w:val="000B78EC"/>
    <w:rsid w:val="000F69A8"/>
    <w:rsid w:val="00117205"/>
    <w:rsid w:val="00143E0F"/>
    <w:rsid w:val="001A1390"/>
    <w:rsid w:val="001A49F1"/>
    <w:rsid w:val="001D0606"/>
    <w:rsid w:val="001E113B"/>
    <w:rsid w:val="001F6F4C"/>
    <w:rsid w:val="001F745F"/>
    <w:rsid w:val="00213769"/>
    <w:rsid w:val="00261FEE"/>
    <w:rsid w:val="0029029A"/>
    <w:rsid w:val="002D382A"/>
    <w:rsid w:val="002F25F8"/>
    <w:rsid w:val="00335216"/>
    <w:rsid w:val="00351B07"/>
    <w:rsid w:val="003D1BA4"/>
    <w:rsid w:val="003E47D0"/>
    <w:rsid w:val="0046743C"/>
    <w:rsid w:val="004F6A61"/>
    <w:rsid w:val="00591A28"/>
    <w:rsid w:val="005A736B"/>
    <w:rsid w:val="005B2FA9"/>
    <w:rsid w:val="005E7AB4"/>
    <w:rsid w:val="006044CE"/>
    <w:rsid w:val="006216D6"/>
    <w:rsid w:val="006629C5"/>
    <w:rsid w:val="00695090"/>
    <w:rsid w:val="006C2BCE"/>
    <w:rsid w:val="006F4266"/>
    <w:rsid w:val="0070247F"/>
    <w:rsid w:val="00750EC4"/>
    <w:rsid w:val="007A53FB"/>
    <w:rsid w:val="007D37F0"/>
    <w:rsid w:val="008225EB"/>
    <w:rsid w:val="00822D97"/>
    <w:rsid w:val="00861F7E"/>
    <w:rsid w:val="008817AC"/>
    <w:rsid w:val="008B1E2F"/>
    <w:rsid w:val="008C171B"/>
    <w:rsid w:val="008F6486"/>
    <w:rsid w:val="00900D32"/>
    <w:rsid w:val="0090769E"/>
    <w:rsid w:val="00A12032"/>
    <w:rsid w:val="00A649B4"/>
    <w:rsid w:val="00A66DED"/>
    <w:rsid w:val="00AA7BCF"/>
    <w:rsid w:val="00B0292F"/>
    <w:rsid w:val="00B07B71"/>
    <w:rsid w:val="00B13186"/>
    <w:rsid w:val="00B50164"/>
    <w:rsid w:val="00B731EF"/>
    <w:rsid w:val="00B81A1C"/>
    <w:rsid w:val="00BA4021"/>
    <w:rsid w:val="00BA751A"/>
    <w:rsid w:val="00BD623B"/>
    <w:rsid w:val="00C03B5C"/>
    <w:rsid w:val="00C07D68"/>
    <w:rsid w:val="00C26048"/>
    <w:rsid w:val="00C64A87"/>
    <w:rsid w:val="00D01464"/>
    <w:rsid w:val="00D360CC"/>
    <w:rsid w:val="00D41E5B"/>
    <w:rsid w:val="00D96C6A"/>
    <w:rsid w:val="00DE437D"/>
    <w:rsid w:val="00E14304"/>
    <w:rsid w:val="00E31985"/>
    <w:rsid w:val="00F147F8"/>
    <w:rsid w:val="00F412A8"/>
    <w:rsid w:val="00F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521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629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25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5F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BD6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1A89C16CF3AA18226CA151E3CF4CC0567977EF35DAB0252AD19EA52C70CE4B8D0E76CAD4A0851DF857B86FE17C82xF10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4</cp:revision>
  <cp:lastPrinted>2022-03-29T11:03:00Z</cp:lastPrinted>
  <dcterms:created xsi:type="dcterms:W3CDTF">2022-04-19T05:40:00Z</dcterms:created>
  <dcterms:modified xsi:type="dcterms:W3CDTF">2022-05-06T06:44:00Z</dcterms:modified>
</cp:coreProperties>
</file>